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34" w:rsidRPr="007D4334" w:rsidRDefault="007D4334" w:rsidP="007D4334">
      <w:pPr>
        <w:rPr>
          <w:b/>
        </w:rPr>
      </w:pPr>
      <w:r>
        <w:rPr>
          <w:b/>
        </w:rPr>
        <w:t>С</w:t>
      </w:r>
      <w:r w:rsidRPr="007D4334">
        <w:rPr>
          <w:b/>
        </w:rPr>
        <w:t>КЛАДИРОВАНИЕ И ХРАНЕНИЕ СТРОИТЕЛЬНЫХ МАТЕРИАЛОВ: ТРЕБОВАНИЯ И НОРМАТИВНЫЕ ДОКУМЕНТЫ</w:t>
      </w:r>
    </w:p>
    <w:p w:rsidR="007D4334" w:rsidRPr="007D4334" w:rsidRDefault="007D4334" w:rsidP="007D4334">
      <w:r w:rsidRPr="007D4334">
        <w:t>Существует ряд требований, которые необходимо удовлетворять при организации хранения стройматериалов, руководствуясь следующими основными нормативно-технологическими документами.</w:t>
      </w:r>
    </w:p>
    <w:p w:rsidR="007D4334" w:rsidRPr="007D4334" w:rsidRDefault="007D4334" w:rsidP="007D4334">
      <w:pPr>
        <w:rPr>
          <w:b/>
        </w:rPr>
      </w:pPr>
      <w:r w:rsidRPr="007D4334">
        <w:rPr>
          <w:b/>
        </w:rPr>
        <w:t>СНиП 12-03-2001 "Безопасность труда в строительстве. Часть I. Общие требования"</w:t>
      </w:r>
    </w:p>
    <w:p w:rsidR="007D4334" w:rsidRPr="007D4334" w:rsidRDefault="007D4334" w:rsidP="007D4334">
      <w:r w:rsidRPr="007D4334">
        <w:t>6.3. Требования безопасности при складировании материалов и конструкций</w:t>
      </w:r>
    </w:p>
    <w:p w:rsidR="007D4334" w:rsidRPr="007D4334" w:rsidRDefault="007D4334" w:rsidP="007D4334">
      <w:r w:rsidRPr="007D4334">
        <w:t xml:space="preserve">        6.3.2. Материалы (конструкции) следует размещать в соответствии с требованиями настоящих норм и </w:t>
      </w:r>
      <w:proofErr w:type="gramStart"/>
      <w:r w:rsidRPr="007D4334">
        <w:t>правил</w:t>
      </w:r>
      <w:proofErr w:type="gramEnd"/>
      <w:r w:rsidRPr="007D4334">
        <w:t xml:space="preserve"> и межотраслевых правил по охране труда на выровненных площадках, принимая меры против самопроизвольного смещения, просадки, осыпания и раскатывания складируемых материалов.</w:t>
      </w:r>
    </w:p>
    <w:p w:rsidR="007D4334" w:rsidRPr="007D4334" w:rsidRDefault="007D4334" w:rsidP="007D4334">
      <w:r w:rsidRPr="007D4334">
        <w:t xml:space="preserve">        Складские площадки должны быть защищены от поверхностных вод. Запрещается осуществлять складирование материалов, изделий на насыпных неуплотненных грунтах.</w:t>
      </w:r>
    </w:p>
    <w:p w:rsidR="007D4334" w:rsidRPr="007D4334" w:rsidRDefault="007D4334" w:rsidP="007D4334">
      <w:r w:rsidRPr="007D4334">
        <w:t xml:space="preserve">        6.3.4. Между штабелями (стеллажами) на складах должны быть предусмотрены проходы шириной не менее 1 м и проезды, ширина которых зависит от габаритов транспортных средств и погрузочно-разгрузочных механизмов, обслуживающих склад.</w:t>
      </w:r>
    </w:p>
    <w:p w:rsidR="007D4334" w:rsidRPr="007D4334" w:rsidRDefault="007D4334" w:rsidP="007D4334">
      <w:r w:rsidRPr="007D4334">
        <w:t>Прислонять (опирать) материалы и изделия к заборам, деревьям и элементам временных и капитальных сооружений не допускается.</w:t>
      </w:r>
    </w:p>
    <w:p w:rsidR="007D4334" w:rsidRPr="007D4334" w:rsidRDefault="007D4334" w:rsidP="007D4334">
      <w:pPr>
        <w:rPr>
          <w:b/>
        </w:rPr>
      </w:pPr>
      <w:r w:rsidRPr="007D4334">
        <w:rPr>
          <w:b/>
        </w:rPr>
        <w:t>ПОТ Р М-007-98 Межотраслевые правила по охране труда при погрузочно-разгрузочных работах и размещении грузов</w:t>
      </w:r>
    </w:p>
    <w:p w:rsidR="007D4334" w:rsidRPr="007D4334" w:rsidRDefault="007D4334" w:rsidP="007D4334">
      <w:r w:rsidRPr="007D4334">
        <w:t>6. Требования к способам хранения и транспортирования исходных материалов, заготовок, полуфабрикатов, готовой продукции и отходов производства (обрабатываемых грузов).</w:t>
      </w:r>
    </w:p>
    <w:p w:rsidR="007D4334" w:rsidRPr="007D4334" w:rsidRDefault="007D4334" w:rsidP="007D4334">
      <w:r w:rsidRPr="007D4334">
        <w:t xml:space="preserve">        6.1.1. Хранение и транспортирование исходных материалов, заготовок, полуфабрикатов, готовой продукции, отходов производства (далее грузов) должны производиться:</w:t>
      </w:r>
    </w:p>
    <w:p w:rsidR="007D4334" w:rsidRPr="007D4334" w:rsidRDefault="007D4334" w:rsidP="007D4334">
      <w:r w:rsidRPr="007D4334">
        <w:t xml:space="preserve">        - с применением безопасных средств и приемов погрузочно-разгрузочных и транспортных операций;</w:t>
      </w:r>
    </w:p>
    <w:p w:rsidR="007D4334" w:rsidRPr="007D4334" w:rsidRDefault="007D4334" w:rsidP="007D4334">
      <w:r w:rsidRPr="007D4334">
        <w:t xml:space="preserve">        - с применением способов складирования, исключающих возникновение опасных и вредных производственных факторов.</w:t>
      </w:r>
    </w:p>
    <w:p w:rsidR="007D4334" w:rsidRPr="007D4334" w:rsidRDefault="007D4334" w:rsidP="007D4334">
      <w:r w:rsidRPr="007D4334">
        <w:t>Выполнение требований обеспечивает безопасность строительства, сохранность стройматериалов.</w:t>
      </w:r>
    </w:p>
    <w:p w:rsidR="007D4334" w:rsidRPr="007D4334" w:rsidRDefault="007D4334" w:rsidP="007D4334">
      <w:pPr>
        <w:rPr>
          <w:b/>
        </w:rPr>
      </w:pPr>
      <w:r w:rsidRPr="007D4334">
        <w:rPr>
          <w:b/>
        </w:rPr>
        <w:t>ОСНОВНЫЕ СПОСОБЫ ХРАНЕНИЯ СТРОЙМАТЕРИАЛОВ</w:t>
      </w:r>
    </w:p>
    <w:p w:rsidR="007D4334" w:rsidRPr="007D4334" w:rsidRDefault="007D4334" w:rsidP="007D4334">
      <w:r w:rsidRPr="007D4334">
        <w:t>При планировании долгосрочного хранения строительных материалов потребуется заблаговременная организация соответствующих площадок.</w:t>
      </w:r>
    </w:p>
    <w:p w:rsidR="007D4334" w:rsidRPr="007D4334" w:rsidRDefault="007D4334" w:rsidP="007D4334">
      <w:pPr>
        <w:rPr>
          <w:b/>
          <w:u w:val="single"/>
        </w:rPr>
      </w:pPr>
      <w:r w:rsidRPr="007D4334">
        <w:rPr>
          <w:b/>
          <w:u w:val="single"/>
        </w:rPr>
        <w:t>Под открытым небом</w:t>
      </w:r>
    </w:p>
    <w:p w:rsidR="007D4334" w:rsidRPr="007D4334" w:rsidRDefault="007D4334" w:rsidP="007D4334">
      <w:r w:rsidRPr="007D4334">
        <w:t>Базовая открытая площадка используется для сезонного складирования строительных материалов. Примитивная технология, предполагающая минимальные усилия по оборудованию.</w:t>
      </w:r>
    </w:p>
    <w:p w:rsidR="007D4334" w:rsidRPr="007D4334" w:rsidRDefault="007D4334" w:rsidP="007D4334">
      <w:pPr>
        <w:rPr>
          <w:b/>
        </w:rPr>
      </w:pPr>
      <w:r w:rsidRPr="007D4334">
        <w:rPr>
          <w:b/>
        </w:rPr>
        <w:t>5 основных шагов по подготовке открытой площадки:</w:t>
      </w:r>
    </w:p>
    <w:p w:rsidR="007D4334" w:rsidRPr="007D4334" w:rsidRDefault="007D4334" w:rsidP="007D4334">
      <w:pPr>
        <w:pStyle w:val="a4"/>
        <w:numPr>
          <w:ilvl w:val="0"/>
          <w:numId w:val="1"/>
        </w:numPr>
      </w:pPr>
      <w:r w:rsidRPr="007D4334">
        <w:t xml:space="preserve">Выбор места. Необходимо подобрать просторное место на возвышении, желательно дополнительно нарастить 20-25 см почвы или настила над основным уровнем земли (для </w:t>
      </w:r>
      <w:proofErr w:type="spellStart"/>
      <w:r w:rsidRPr="007D4334">
        <w:t>избежания</w:t>
      </w:r>
      <w:proofErr w:type="spellEnd"/>
      <w:r w:rsidRPr="007D4334">
        <w:t xml:space="preserve"> проблем с повышенной влажностью).</w:t>
      </w:r>
    </w:p>
    <w:p w:rsidR="007D4334" w:rsidRPr="007D4334" w:rsidRDefault="007D4334" w:rsidP="007D4334">
      <w:pPr>
        <w:pStyle w:val="a4"/>
        <w:numPr>
          <w:ilvl w:val="0"/>
          <w:numId w:val="1"/>
        </w:numPr>
      </w:pPr>
      <w:r w:rsidRPr="007D4334">
        <w:t xml:space="preserve"> Убрать с подготавливаемого пространства мусор, камни, крупные ветки, по возможности очистить от грязи.</w:t>
      </w:r>
    </w:p>
    <w:p w:rsidR="007D4334" w:rsidRPr="007D4334" w:rsidRDefault="007D4334" w:rsidP="007D4334">
      <w:pPr>
        <w:pStyle w:val="a4"/>
        <w:numPr>
          <w:ilvl w:val="0"/>
          <w:numId w:val="1"/>
        </w:numPr>
      </w:pPr>
      <w:r w:rsidRPr="007D4334">
        <w:t>Утрамбовать почву для предотвращения проседания грунта под тяжестью материалов.</w:t>
      </w:r>
    </w:p>
    <w:p w:rsidR="007D4334" w:rsidRPr="007D4334" w:rsidRDefault="007D4334" w:rsidP="007D4334">
      <w:pPr>
        <w:pStyle w:val="a4"/>
        <w:numPr>
          <w:ilvl w:val="0"/>
          <w:numId w:val="1"/>
        </w:numPr>
      </w:pPr>
      <w:r w:rsidRPr="007D4334">
        <w:t>Подготовить подъезды, подходы к площадке с любой стороны. Место хранения можно разбить на сегменты, располагая стройматериалы так, чтобы они не перекрывали подступы друг к другу.</w:t>
      </w:r>
    </w:p>
    <w:p w:rsidR="007D4334" w:rsidRPr="007D4334" w:rsidRDefault="007D4334" w:rsidP="007D4334">
      <w:pPr>
        <w:pStyle w:val="a4"/>
        <w:numPr>
          <w:ilvl w:val="0"/>
          <w:numId w:val="1"/>
        </w:numPr>
      </w:pPr>
      <w:r w:rsidRPr="007D4334">
        <w:t xml:space="preserve"> Заготовить рубероидные листы или пленку для защиты материалов от осадков, ветра, солнечных лучей.</w:t>
      </w:r>
    </w:p>
    <w:p w:rsidR="007D4334" w:rsidRPr="007D4334" w:rsidRDefault="007D4334" w:rsidP="007D4334">
      <w:r w:rsidRPr="007D4334">
        <w:t>Достаточно выровнять площадку, организовав стабильный отток воды. При необходимости, устилается соответствующее покрытие из дерева, шпал, кирпичей, что исключает непосредственный контакт с землей. Альтернативный вариант – отсыпка щебнем. Площадка не обустраивается в непосредственной близости от ЛЭП, складов ГСМ опасных объектов. Подходит только для неприхотливого сырья, устойчивого к контакту с влагой, температурным колебаниям:</w:t>
      </w:r>
    </w:p>
    <w:p w:rsidR="007D4334" w:rsidRPr="007D4334" w:rsidRDefault="007D4334" w:rsidP="007D4334">
      <w:pPr>
        <w:pStyle w:val="a4"/>
        <w:numPr>
          <w:ilvl w:val="0"/>
          <w:numId w:val="2"/>
        </w:numPr>
      </w:pPr>
      <w:r w:rsidRPr="007D4334">
        <w:t>арматурной стали;</w:t>
      </w:r>
    </w:p>
    <w:p w:rsidR="007D4334" w:rsidRDefault="007D4334" w:rsidP="007D4334">
      <w:pPr>
        <w:pStyle w:val="a4"/>
        <w:numPr>
          <w:ilvl w:val="0"/>
          <w:numId w:val="2"/>
        </w:numPr>
      </w:pPr>
      <w:r w:rsidRPr="007D4334">
        <w:t>пустотелых блоков, кирпичей;</w:t>
      </w:r>
    </w:p>
    <w:p w:rsidR="007D4334" w:rsidRDefault="007D4334" w:rsidP="007D4334">
      <w:pPr>
        <w:pStyle w:val="a4"/>
        <w:numPr>
          <w:ilvl w:val="0"/>
          <w:numId w:val="2"/>
        </w:numPr>
      </w:pPr>
      <w:r w:rsidRPr="007D4334">
        <w:t>к</w:t>
      </w:r>
      <w:r>
        <w:t>ерамической, цементной черепицы;</w:t>
      </w:r>
    </w:p>
    <w:p w:rsidR="007D4334" w:rsidRPr="007D4334" w:rsidRDefault="007D4334" w:rsidP="007D4334">
      <w:pPr>
        <w:pStyle w:val="a4"/>
        <w:numPr>
          <w:ilvl w:val="0"/>
          <w:numId w:val="2"/>
        </w:numPr>
      </w:pPr>
      <w:r w:rsidRPr="007D4334">
        <w:t>песка, щебня.</w:t>
      </w:r>
    </w:p>
    <w:p w:rsidR="007D4334" w:rsidRPr="007D4334" w:rsidRDefault="007D4334" w:rsidP="007D4334">
      <w:pPr>
        <w:rPr>
          <w:b/>
          <w:u w:val="single"/>
        </w:rPr>
      </w:pPr>
      <w:r w:rsidRPr="007D4334">
        <w:rPr>
          <w:b/>
          <w:u w:val="single"/>
        </w:rPr>
        <w:t>Под навесом</w:t>
      </w:r>
    </w:p>
    <w:p w:rsidR="007D4334" w:rsidRPr="007D4334" w:rsidRDefault="007D4334" w:rsidP="007D4334">
      <w:r w:rsidRPr="007D4334">
        <w:t>Над оборудованной площадкой дополнительно сооружается конструкция - навес, защищающий товар от атмосферных воздействий, главным образом, от солнца, сильного дождя и града, способного спровоцировать механические повреждения. Под навесом хранят материалы, чувствительные к воздействию влаги:</w:t>
      </w:r>
    </w:p>
    <w:p w:rsidR="007D4334" w:rsidRDefault="007D4334" w:rsidP="007D4334">
      <w:pPr>
        <w:pStyle w:val="a4"/>
        <w:numPr>
          <w:ilvl w:val="0"/>
          <w:numId w:val="3"/>
        </w:numPr>
      </w:pPr>
      <w:r w:rsidRPr="007D4334">
        <w:t>брус, бревна, балки, доски;</w:t>
      </w:r>
    </w:p>
    <w:p w:rsidR="007D4334" w:rsidRDefault="007D4334" w:rsidP="007D4334">
      <w:pPr>
        <w:pStyle w:val="a4"/>
        <w:numPr>
          <w:ilvl w:val="0"/>
          <w:numId w:val="3"/>
        </w:numPr>
      </w:pPr>
      <w:r w:rsidRPr="007D4334">
        <w:t>конструктивные элементы деревянного дома: распилы, стойки, распоры;</w:t>
      </w:r>
    </w:p>
    <w:p w:rsidR="007D4334" w:rsidRDefault="007D4334" w:rsidP="007D4334">
      <w:pPr>
        <w:pStyle w:val="a4"/>
        <w:numPr>
          <w:ilvl w:val="0"/>
          <w:numId w:val="3"/>
        </w:numPr>
      </w:pPr>
      <w:r w:rsidRPr="007D4334">
        <w:t xml:space="preserve">элементы стен из ячеистого бетона, </w:t>
      </w:r>
      <w:proofErr w:type="spellStart"/>
      <w:r w:rsidRPr="007D4334">
        <w:t>поризованной</w:t>
      </w:r>
      <w:proofErr w:type="spellEnd"/>
      <w:r w:rsidRPr="007D4334">
        <w:t xml:space="preserve"> керамики;</w:t>
      </w:r>
    </w:p>
    <w:p w:rsidR="007D4334" w:rsidRDefault="007D4334" w:rsidP="007D4334">
      <w:pPr>
        <w:pStyle w:val="a4"/>
        <w:numPr>
          <w:ilvl w:val="0"/>
          <w:numId w:val="3"/>
        </w:numPr>
      </w:pPr>
      <w:r w:rsidRPr="007D4334">
        <w:t>битумную черепицу, рубероид;</w:t>
      </w:r>
    </w:p>
    <w:p w:rsidR="007D4334" w:rsidRDefault="007D4334" w:rsidP="007D4334">
      <w:pPr>
        <w:pStyle w:val="a4"/>
        <w:numPr>
          <w:ilvl w:val="0"/>
          <w:numId w:val="3"/>
        </w:numPr>
      </w:pPr>
      <w:r w:rsidRPr="007D4334">
        <w:t>пароизоляционные пленки;</w:t>
      </w:r>
    </w:p>
    <w:p w:rsidR="007D4334" w:rsidRDefault="007D4334" w:rsidP="007D4334">
      <w:pPr>
        <w:pStyle w:val="a4"/>
        <w:numPr>
          <w:ilvl w:val="0"/>
          <w:numId w:val="3"/>
        </w:numPr>
      </w:pPr>
      <w:r>
        <w:t>легкие сыпучие вещества;</w:t>
      </w:r>
    </w:p>
    <w:p w:rsidR="007D4334" w:rsidRPr="007D4334" w:rsidRDefault="007D4334" w:rsidP="007D4334">
      <w:pPr>
        <w:rPr>
          <w:b/>
          <w:u w:val="single"/>
        </w:rPr>
      </w:pPr>
      <w:r w:rsidRPr="007D4334">
        <w:rPr>
          <w:b/>
          <w:u w:val="single"/>
        </w:rPr>
        <w:t>Закрытый склад</w:t>
      </w:r>
    </w:p>
    <w:p w:rsidR="007D4334" w:rsidRPr="007D4334" w:rsidRDefault="007D4334" w:rsidP="007D4334">
      <w:r w:rsidRPr="007D4334">
        <w:t>Складирование строительных материалов в специально оборудованных помещениях – экономически затратная технология, однако, только она подходит для грузов, отличающихся уязвимостью к внешним воздействиям. На грамотно оборудованном складе всегда поддерживается определенная температура, необходимый уровень влажности, имеется качественная вентиляция и полная защита от солнечных лучей. На складе хранят:</w:t>
      </w:r>
    </w:p>
    <w:p w:rsidR="007D4334" w:rsidRDefault="007D4334" w:rsidP="007D4334">
      <w:pPr>
        <w:pStyle w:val="a4"/>
        <w:numPr>
          <w:ilvl w:val="0"/>
          <w:numId w:val="4"/>
        </w:numPr>
      </w:pPr>
      <w:r w:rsidRPr="007D4334">
        <w:t>сухие строительные смеси: цемент, гипс;</w:t>
      </w:r>
    </w:p>
    <w:p w:rsidR="007D4334" w:rsidRDefault="007D4334" w:rsidP="007D4334">
      <w:pPr>
        <w:pStyle w:val="a4"/>
        <w:numPr>
          <w:ilvl w:val="0"/>
          <w:numId w:val="4"/>
        </w:numPr>
      </w:pPr>
      <w:r w:rsidRPr="007D4334">
        <w:t>минеральную вату;</w:t>
      </w:r>
    </w:p>
    <w:p w:rsidR="007D4334" w:rsidRDefault="007D4334" w:rsidP="007D4334">
      <w:pPr>
        <w:pStyle w:val="a4"/>
        <w:numPr>
          <w:ilvl w:val="0"/>
          <w:numId w:val="4"/>
        </w:numPr>
      </w:pPr>
      <w:r w:rsidRPr="007D4334">
        <w:t>жидкие краски, лаки, пропитки, растворители;</w:t>
      </w:r>
    </w:p>
    <w:p w:rsidR="007D4334" w:rsidRDefault="007D4334" w:rsidP="007D4334">
      <w:pPr>
        <w:pStyle w:val="a4"/>
        <w:numPr>
          <w:ilvl w:val="0"/>
          <w:numId w:val="4"/>
        </w:numPr>
      </w:pPr>
      <w:r w:rsidRPr="007D4334">
        <w:t>гвозди, болты;</w:t>
      </w:r>
    </w:p>
    <w:p w:rsidR="007D4334" w:rsidRDefault="007D4334" w:rsidP="007D4334">
      <w:pPr>
        <w:pStyle w:val="a4"/>
        <w:numPr>
          <w:ilvl w:val="0"/>
          <w:numId w:val="4"/>
        </w:numPr>
      </w:pPr>
      <w:r>
        <w:t>стальные трубы;</w:t>
      </w:r>
    </w:p>
    <w:p w:rsidR="007D4334" w:rsidRDefault="007D4334" w:rsidP="007D4334">
      <w:pPr>
        <w:pStyle w:val="a4"/>
        <w:numPr>
          <w:ilvl w:val="0"/>
          <w:numId w:val="4"/>
        </w:numPr>
      </w:pPr>
      <w:r w:rsidRPr="007D4334">
        <w:t>кровельную оцинкованную сталь;</w:t>
      </w:r>
    </w:p>
    <w:p w:rsidR="007D4334" w:rsidRDefault="007D4334" w:rsidP="007D4334">
      <w:pPr>
        <w:pStyle w:val="a4"/>
        <w:numPr>
          <w:ilvl w:val="0"/>
          <w:numId w:val="4"/>
        </w:numPr>
      </w:pPr>
      <w:r w:rsidRPr="007D4334">
        <w:t>окна и двери;</w:t>
      </w:r>
    </w:p>
    <w:p w:rsidR="007D4334" w:rsidRPr="007D4334" w:rsidRDefault="007D4334" w:rsidP="007D4334">
      <w:pPr>
        <w:pStyle w:val="a4"/>
        <w:numPr>
          <w:ilvl w:val="0"/>
          <w:numId w:val="4"/>
        </w:numPr>
      </w:pPr>
      <w:r w:rsidRPr="007D4334">
        <w:t>инструменты.</w:t>
      </w:r>
    </w:p>
    <w:p w:rsidR="007D4334" w:rsidRPr="007D4334" w:rsidRDefault="007D4334" w:rsidP="007D4334">
      <w:pPr>
        <w:rPr>
          <w:b/>
        </w:rPr>
      </w:pPr>
      <w:r w:rsidRPr="007D4334">
        <w:rPr>
          <w:b/>
        </w:rPr>
        <w:t>СТРОЙМАТЕРИАЛЫ: ОСОБЕННОСТИ ХРАНЕНИЯ</w:t>
      </w:r>
    </w:p>
    <w:p w:rsidR="007D4334" w:rsidRPr="007D4334" w:rsidRDefault="007D4334" w:rsidP="007D4334">
      <w:r w:rsidRPr="007D4334">
        <w:t>Обеспечение сохранности зависит от типа материалов:</w:t>
      </w:r>
    </w:p>
    <w:p w:rsidR="007D4334" w:rsidRDefault="007D4334" w:rsidP="007D4334">
      <w:pPr>
        <w:pStyle w:val="a4"/>
        <w:numPr>
          <w:ilvl w:val="0"/>
          <w:numId w:val="5"/>
        </w:numPr>
      </w:pPr>
      <w:r w:rsidRPr="007D4334">
        <w:t>Вяжущие сыпучие вещества. Гипс, алебастр, цементные смеси. Согласно правилам, максимальный срок их хранения ограничивается годом, характеристики изменяются в зимнее время, когда имеет место слеживание. Наблюдения показывают, что цемент каждый месяц лишается 5 процентов изначальных показателей, покупка объемных партий нежелательна. Для вяжущих веществ подходят сухие помещения. При организации хранения в штабелях нижний ярус выстилается рубероидом или другим веществом, препятствующим контакту с водой. Если материал изначально не находится в заводской упаковке, а покупается россыпью, то допускается использование больших емкостей из металла или пластика.</w:t>
      </w:r>
    </w:p>
    <w:p w:rsidR="007D4334" w:rsidRDefault="007D4334" w:rsidP="007D4334">
      <w:pPr>
        <w:pStyle w:val="a4"/>
        <w:numPr>
          <w:ilvl w:val="0"/>
          <w:numId w:val="5"/>
        </w:numPr>
      </w:pPr>
      <w:r w:rsidRPr="007D4334">
        <w:t>Сыпучие вещества-наполнители. Не нуждаются в закрытых складах, достаточно оборудованной площадки. Посредством опалубки исключается лишний контакт с влажным грунтом, но непосредственно перед использованием сырье может нуждаться в дополнительной сушке.</w:t>
      </w:r>
    </w:p>
    <w:p w:rsidR="007D4334" w:rsidRDefault="007D4334" w:rsidP="007D4334">
      <w:pPr>
        <w:pStyle w:val="a4"/>
        <w:numPr>
          <w:ilvl w:val="0"/>
          <w:numId w:val="5"/>
        </w:numPr>
      </w:pPr>
      <w:r w:rsidRPr="007D4334">
        <w:t>Керамические кирпичи. Элементы укладываются на поддоны, накрываются плотным брезентом. При укладке оставляются небольшие зазоры, обеспечивается должная вентиляция.</w:t>
      </w:r>
    </w:p>
    <w:p w:rsidR="007D4334" w:rsidRDefault="007D4334" w:rsidP="007D4334">
      <w:pPr>
        <w:pStyle w:val="a4"/>
        <w:numPr>
          <w:ilvl w:val="0"/>
          <w:numId w:val="5"/>
        </w:numPr>
      </w:pPr>
      <w:r w:rsidRPr="007D4334">
        <w:t>Силикатный кирпич склонен впитывать влагу, а потому хранение под крышей – необходимость.</w:t>
      </w:r>
    </w:p>
    <w:p w:rsidR="007D4334" w:rsidRDefault="007D4334" w:rsidP="007D4334">
      <w:pPr>
        <w:pStyle w:val="a4"/>
        <w:numPr>
          <w:ilvl w:val="0"/>
          <w:numId w:val="5"/>
        </w:numPr>
      </w:pPr>
      <w:r w:rsidRPr="007D4334">
        <w:t>Облицовочный кирпич считается очень нежным материалом, а потому содержится только в сухих помещениях, дополнительно защищается от воздействия солнца.</w:t>
      </w:r>
    </w:p>
    <w:p w:rsidR="007D4334" w:rsidRDefault="007D4334" w:rsidP="007D4334">
      <w:pPr>
        <w:pStyle w:val="a4"/>
        <w:numPr>
          <w:ilvl w:val="0"/>
          <w:numId w:val="5"/>
        </w:numPr>
      </w:pPr>
      <w:r w:rsidRPr="007D4334">
        <w:t>Кровельные материалы. Требуется защита от осадков и механических нагрузок. Максимальная высота штабелей – 70 сантиметров. Когда срок хранения превышает месяц, между слоями элементов ставятся прокладки из реек, что исключает образование конденсата.</w:t>
      </w:r>
    </w:p>
    <w:p w:rsidR="007D4334" w:rsidRDefault="007D4334" w:rsidP="007D4334">
      <w:pPr>
        <w:pStyle w:val="a4"/>
        <w:numPr>
          <w:ilvl w:val="0"/>
          <w:numId w:val="5"/>
        </w:numPr>
      </w:pPr>
      <w:r w:rsidRPr="007D4334">
        <w:t>Минеральная вата и другие утепляющие материалы со схожей структурой хранятся исключительно в закрытых складах. Если вата поставляется в плитах, то она складывается столбцами, высота которых не превышает двух метров. Рулоны ставятся вертикально.</w:t>
      </w:r>
    </w:p>
    <w:p w:rsidR="007D4334" w:rsidRDefault="007D4334" w:rsidP="007D4334">
      <w:pPr>
        <w:pStyle w:val="a4"/>
        <w:numPr>
          <w:ilvl w:val="0"/>
          <w:numId w:val="5"/>
        </w:numPr>
      </w:pPr>
      <w:r w:rsidRPr="007D4334">
        <w:t>Хранение строительных материалов на основе древесины происходит штабелями. Если речь идет об открытой площади, то минимальное требование – антисептическая обработка. Между рядами штабелей остается небольшое пространство для обеспечения циркуляции воздуха и вентиляции. Плотная упаковка полиэтиленом или другим непроницаемым материалом не допускается, провоцирует ра</w:t>
      </w:r>
      <w:r>
        <w:t>стрескивание,</w:t>
      </w:r>
    </w:p>
    <w:p w:rsidR="007D4334" w:rsidRDefault="007D4334" w:rsidP="007D4334">
      <w:pPr>
        <w:pStyle w:val="a4"/>
        <w:numPr>
          <w:ilvl w:val="0"/>
          <w:numId w:val="5"/>
        </w:numPr>
      </w:pPr>
      <w:proofErr w:type="spellStart"/>
      <w:r w:rsidRPr="007D4334">
        <w:t>Гипсокартон</w:t>
      </w:r>
      <w:proofErr w:type="spellEnd"/>
      <w:r w:rsidRPr="007D4334">
        <w:t xml:space="preserve"> заворачивают в пленку, группируют по видам плит. Укладывают на поддоны плашмя, штабелями высотой в 1,2 м. Фанеру допускается собирать в штабели до 2 м высотой. Края листов фанеры и </w:t>
      </w:r>
      <w:proofErr w:type="spellStart"/>
      <w:r w:rsidRPr="007D4334">
        <w:t>гипсокартона</w:t>
      </w:r>
      <w:proofErr w:type="spellEnd"/>
      <w:r w:rsidRPr="007D4334">
        <w:t xml:space="preserve"> не должны свешиваться с подкладок во избежание деформирования материалов.</w:t>
      </w:r>
    </w:p>
    <w:p w:rsidR="007D4334" w:rsidRDefault="007D4334" w:rsidP="007D4334">
      <w:pPr>
        <w:pStyle w:val="a4"/>
        <w:numPr>
          <w:ilvl w:val="0"/>
          <w:numId w:val="5"/>
        </w:numPr>
      </w:pPr>
      <w:r w:rsidRPr="007D4334">
        <w:t>Кислоты хранят в отдельных помещениях с регулярным проветриванием. Стеклянные оплетенные бутыли с кислотами располагают в один ряд, снабдив каждую бутыль наклейкой с названием содержащейся в ней кислоты.</w:t>
      </w:r>
    </w:p>
    <w:p w:rsidR="007D4334" w:rsidRDefault="007D4334" w:rsidP="007D4334">
      <w:pPr>
        <w:pStyle w:val="a4"/>
        <w:numPr>
          <w:ilvl w:val="0"/>
          <w:numId w:val="5"/>
        </w:numPr>
      </w:pPr>
      <w:r w:rsidRPr="007D4334">
        <w:t>Горючие жидкости хранят в плотно закрытой таре. Размещают тару в несгораемых зданиях, построенных на огороженных земляными валами площадках. Площадки разбиваются ниже, чем строящиеся объекты.</w:t>
      </w:r>
    </w:p>
    <w:p w:rsidR="007D4334" w:rsidRDefault="007D4334" w:rsidP="007D4334">
      <w:pPr>
        <w:pStyle w:val="a4"/>
        <w:numPr>
          <w:ilvl w:val="0"/>
          <w:numId w:val="5"/>
        </w:numPr>
      </w:pPr>
      <w:r w:rsidRPr="007D4334">
        <w:t xml:space="preserve">Лакокрасочная продукция. Легковоспламеняющиеся, </w:t>
      </w:r>
      <w:proofErr w:type="spellStart"/>
      <w:r w:rsidRPr="007D4334">
        <w:t>пожаро</w:t>
      </w:r>
      <w:proofErr w:type="spellEnd"/>
      <w:r w:rsidRPr="007D4334">
        <w:t>- и взрывоопасные виды материалов (лаки, краски, мастики, клеи на основе из олифы, масла) надлежит складировать на постоянное хранение в отдельных зданиях с надежной вентиляцией и постоянной температурой в помещении не ниже +5°С. Емкости располагают отверстиями вверх на полу или на стеллажах, не допуская попадания на тару прямых солнечных лучей. Тару из-под мастик, клеев, красок, лаков необходимо хранить вне помещений - на специально подготовленной площадке.</w:t>
      </w:r>
    </w:p>
    <w:p w:rsidR="007D4334" w:rsidRDefault="007D4334" w:rsidP="007D4334">
      <w:pPr>
        <w:pStyle w:val="a4"/>
        <w:numPr>
          <w:ilvl w:val="0"/>
          <w:numId w:val="5"/>
        </w:numPr>
      </w:pPr>
      <w:r w:rsidRPr="007D4334">
        <w:t>Стекло помещают на войлочные, резиновые или деревянные прокладки, складывая под углом наклона в 10… 15° в ящики, составленные в ряд.</w:t>
      </w:r>
    </w:p>
    <w:p w:rsidR="007D4334" w:rsidRDefault="007D4334" w:rsidP="007D4334">
      <w:pPr>
        <w:pStyle w:val="a4"/>
        <w:numPr>
          <w:ilvl w:val="0"/>
          <w:numId w:val="5"/>
        </w:numPr>
      </w:pPr>
      <w:r w:rsidRPr="007D4334">
        <w:t>Газовые баллоны (сжиженные, сжатые газы) размещают в индивидуальных ячейках в вертикальном положении. Ячейки оборудуют в отдельных проветриваемых помещениях, расположенных на максимальном удалении от мест сварочных работ, открытого огня. При хранении на открытом воздухе необходимо обеспечить защиту баллонов от лучей солнца. Запрещено располагать рядом баллоны с ацетиленом и кислородом.</w:t>
      </w:r>
    </w:p>
    <w:p w:rsidR="007D4334" w:rsidRDefault="007D4334" w:rsidP="007D4334">
      <w:pPr>
        <w:pStyle w:val="a4"/>
        <w:numPr>
          <w:ilvl w:val="0"/>
          <w:numId w:val="5"/>
        </w:numPr>
      </w:pPr>
      <w:r w:rsidRPr="007D4334">
        <w:t>Хранение карбида кальция в барабанах организовывают в сухих, проветриваемых, несгораемых постройках. Электроосвещение выводится наружу. Временное хранение барабанов с карбидом допускается только под навесами, на подкладках высотой около 20 см. Все нюансы постройки помещений под хранение карбида в обязательном порядке согласовывают с пожарной охраной.</w:t>
      </w:r>
    </w:p>
    <w:p w:rsidR="007D4334" w:rsidRPr="007D4334" w:rsidRDefault="007D4334" w:rsidP="007D4334">
      <w:pPr>
        <w:pStyle w:val="a4"/>
        <w:numPr>
          <w:ilvl w:val="0"/>
          <w:numId w:val="5"/>
        </w:numPr>
      </w:pPr>
      <w:r w:rsidRPr="007D4334">
        <w:t xml:space="preserve">Хранение строительных материалов, представленных прокатом, листовым железом, арматурой, металлическими изделиями, железобетонными конструкциями организовывается исходя из типа материала. Хранение арматурной стали организовывают на </w:t>
      </w:r>
      <w:proofErr w:type="spellStart"/>
      <w:r w:rsidRPr="007D4334">
        <w:t>подкладах</w:t>
      </w:r>
      <w:proofErr w:type="spellEnd"/>
      <w:r w:rsidRPr="007D4334">
        <w:t xml:space="preserve"> из дерева, разнесенных на расстояние 2-2,5 м. Отсортировав стержни по диаметру, классу, укладывают их в стойки (сделанные, например, из деревянных кольев, вкопанных в почву). Стальные бухты кладут на высоту в 1 м в 4-5 рядов. Свальцованные оцинкованные стальные листы размещают в заводской упаковке вертикально; </w:t>
      </w:r>
      <w:proofErr w:type="spellStart"/>
      <w:r w:rsidRPr="007D4334">
        <w:t>несвальцованные</w:t>
      </w:r>
      <w:proofErr w:type="spellEnd"/>
      <w:r w:rsidRPr="007D4334">
        <w:t xml:space="preserve"> укладывают горизонтально, перекладывая через каждые 4-6 листов прокладочным материалом. Чугунные трубы хранят сложенными на высоту до 1 м в несколько ярусов, используя прокладки и </w:t>
      </w:r>
      <w:proofErr w:type="spellStart"/>
      <w:r w:rsidRPr="007D4334">
        <w:t>подклады</w:t>
      </w:r>
      <w:proofErr w:type="spellEnd"/>
      <w:r w:rsidRPr="007D4334">
        <w:t xml:space="preserve">. Небольшие стальные трубы рассортировывают по диаметру, выкладывают на стеллажи грудами до 1,7 м. Пакеты </w:t>
      </w:r>
      <w:proofErr w:type="spellStart"/>
      <w:r w:rsidRPr="007D4334">
        <w:t>профнастила</w:t>
      </w:r>
      <w:proofErr w:type="spellEnd"/>
      <w:r w:rsidRPr="007D4334">
        <w:t xml:space="preserve"> из стали собирают в кассеты или размещают на подкладках, накрывая пленкой, рубероидом или толем. Сборные железобетонные конструкции, детали надлежит хранить монтажными петлями вверх, маркировкой в сторону прохода/проезда.</w:t>
      </w:r>
    </w:p>
    <w:p w:rsidR="007D4334" w:rsidRPr="007D4334" w:rsidRDefault="007D4334" w:rsidP="007D4334">
      <w:pPr>
        <w:rPr>
          <w:b/>
        </w:rPr>
      </w:pPr>
      <w:r w:rsidRPr="007D4334">
        <w:rPr>
          <w:b/>
        </w:rPr>
        <w:t>СКЛАДИРОВАНИЕ СТРОЙМАТЕРИАЛОВ</w:t>
      </w:r>
    </w:p>
    <w:p w:rsidR="001D67AA" w:rsidRPr="007D4334" w:rsidRDefault="006A697B" w:rsidP="001D67AA">
      <w:r>
        <w:t>Надо о</w:t>
      </w:r>
      <w:r w:rsidR="007D4334" w:rsidRPr="007D4334">
        <w:t xml:space="preserve">тветственно подходим к хранению </w:t>
      </w:r>
      <w:r>
        <w:t>строительных материалов на стройплощадке</w:t>
      </w:r>
      <w:r w:rsidR="007D4334" w:rsidRPr="007D4334">
        <w:t xml:space="preserve">. </w:t>
      </w:r>
    </w:p>
    <w:p w:rsidR="001D67AA" w:rsidRDefault="001D67AA" w:rsidP="001D67AA">
      <w:r>
        <w:t xml:space="preserve">Поступающие на строительную площадку грузы </w:t>
      </w:r>
      <w:r w:rsidR="006A697B">
        <w:t xml:space="preserve">надо </w:t>
      </w:r>
      <w:r>
        <w:t>проверя</w:t>
      </w:r>
      <w:r w:rsidR="006A697B">
        <w:t>ть</w:t>
      </w:r>
      <w:r>
        <w:t xml:space="preserve"> на соответствие их качества рабочим чертежам, действующим государственным стандартам (ГОСТ) или техническим условиям (ТУ). Изделия и материалы должны быть также снабжены паспортом или сертификатом.</w:t>
      </w:r>
    </w:p>
    <w:p w:rsidR="001D67AA" w:rsidRDefault="001D67AA" w:rsidP="001D67AA">
      <w:r>
        <w:t>Паспорт является свидетельством того, что изделия и материалы изготовлены в соответствии с проектом. Отпуск с заводов и приемка их на строительной площадке без паспорта запрещается. В паспорте железобетонных и бетонных изделий указывают: наименование изделия по ГОСТу или ТУ и его условное обозначение; номер ГОСТа число изделий в партии; дату изготовления и приемки партии отделом технического контроля (ОТК); класс бетона; отпускную прочность бетона (в процентах от проектной) в момент приемки.</w:t>
      </w:r>
    </w:p>
    <w:p w:rsidR="00A74E9D" w:rsidRDefault="001D67AA" w:rsidP="001D67AA">
      <w:r>
        <w:t xml:space="preserve">При массе железобетонных и бетонных изделий менее 10 т паспорт выдают на каждую отгружаемую партию. Если поставляют такие ответственные конструкции зданий и сооружений, как фермы, прогоны, балки пролетом 18 м и более, то паспорта выдаются на каждое изделие. Каждое железобетонное или бетонное изделие должно иметь видимую маркировку, выполненную несмываемой краской. В маркировке указываются завод-изготовитель (его марка), паспортный номер изделия, обозначение (индекс), масса изделия и штамп контролера ОТК завода-изготовителя. На изделиях, у которых верх трудно отличить от низа, делается надпись “Верх” или в верхней части пишется буква В, а в нижней — Н. Если на изделиях, монтируемых кранами, нет петель, места </w:t>
      </w:r>
      <w:proofErr w:type="spellStart"/>
      <w:r>
        <w:t>строповки</w:t>
      </w:r>
      <w:proofErr w:type="spellEnd"/>
      <w:r>
        <w:t xml:space="preserve"> отмечают в соответствии с проектом.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 xml:space="preserve">Приемку поступающих на объект железобетонных и бетонных изделий осуществляют визуальным осмотром и измерением геометрических размеров. При визуальном осмотре проверяют: отсутствие у изделий деформаций и повреждений; наличие в соответствии с проектом закладных деталей, выпусков, борозд, ниш, отверстий и т.п.; сохранность вмонтированных деталей сантехнического, электротехнического и другого оборудования. Геометрические размеры изделий проверяют выборочно, измеряя их рулетками или линейками. Отклонения от размеров, заданных в проекте, не должны превышать значений, указанных в соответствующих ГОСТах. Железобетонные и бетонные изделия с отклонениями, превышающими допустимые, или имеющие другие видимые дефекты, бракуют и складируют отдельно. На бракованные изделия составляют акт с участием представителя завода-изготовителя и принимают решение об их дальнейшем использовании. 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>Стальные изделия и конструкции, поставляемые на стройку, должны быть снабжены отдельным сертификатом (паспортом), в котором приводятся следующие данные: наименование конструкции; масса по чертежам НМД; даты начала и конца изготовления; наименование организаций, выпо</w:t>
      </w:r>
      <w:r w:rsidR="006A697B">
        <w:rPr>
          <w:color w:val="000000"/>
        </w:rPr>
        <w:t xml:space="preserve">лняющих рабочие чертежи КМ и </w:t>
      </w:r>
      <w:proofErr w:type="spellStart"/>
      <w:r w:rsidR="006A697B">
        <w:rPr>
          <w:color w:val="000000"/>
        </w:rPr>
        <w:t>де</w:t>
      </w:r>
      <w:r>
        <w:rPr>
          <w:color w:val="000000"/>
        </w:rPr>
        <w:t>тал</w:t>
      </w:r>
      <w:bookmarkStart w:id="0" w:name="_GoBack"/>
      <w:bookmarkEnd w:id="0"/>
      <w:r>
        <w:rPr>
          <w:color w:val="000000"/>
        </w:rPr>
        <w:t>ировочные</w:t>
      </w:r>
      <w:proofErr w:type="spellEnd"/>
      <w:r>
        <w:rPr>
          <w:color w:val="000000"/>
        </w:rPr>
        <w:t xml:space="preserve"> КМД; нормативный документ, по которому изготовлялась конструкция; марки примененных сталей; материалы, используемые для сварки конструкций (электроды, сварочная проволока, защитные газы и т.п.). 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 xml:space="preserve">Все поступающие на строительную площадку грузы складируют в соответствии с ППР и действующими нормами. 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Площадка складирования и хранения строительных материалов, изделий и конструкций должна быть ровная, утрамбованная, очищенная от мусора, снега, льда, с уклоном 1…2° для отвода поверхностных вод. Если работы на площадке производятся в две смены или круглосуточно, то вечером и ночью она должна быть хорошо освещена. 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 xml:space="preserve">На территории площадки складирования устанавливают указатели проездов, проходов, въездов, выездов и т п Ширину проездов определяют в зависимости от размеров транспортных средств и кранов, которые будут работать на площадке. 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 xml:space="preserve">Материалы и изделия располагают на площадке с таким расчетом, чтобы на их транспортирование до рабочих мест затрачивалось как можно меньше времени и труда. </w:t>
      </w:r>
    </w:p>
    <w:p w:rsidR="001D67AA" w:rsidRDefault="001D67AA" w:rsidP="001D67AA">
      <w:r>
        <w:rPr>
          <w:noProof/>
          <w:lang w:eastAsia="ru-RU"/>
        </w:rPr>
        <w:drawing>
          <wp:inline distT="0" distB="0" distL="0" distR="0">
            <wp:extent cx="2255520" cy="19141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AA" w:rsidRDefault="001D67AA" w:rsidP="001D67AA">
      <w:r>
        <w:rPr>
          <w:color w:val="000000"/>
        </w:rPr>
        <w:t>Рис. 1. Схема размещения штабелей грузов у бровок котлованов, выемок, траншей 1 — дно котлована, выемки, траншеи; 2 — прокладка; 3 — груз; 4 — подкладка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 xml:space="preserve">Зоны складирования материалов (по их видам) отделяют одну от другой сквозными проходами шириной не менее 1 м, а штабеля грузов в зонах складирования размещают с интервалом не менее 0,7 м для обеспечения удобной и безопасной </w:t>
      </w:r>
      <w:proofErr w:type="spellStart"/>
      <w:r>
        <w:rPr>
          <w:color w:val="000000"/>
        </w:rPr>
        <w:t>строповки</w:t>
      </w:r>
      <w:proofErr w:type="spellEnd"/>
      <w:r>
        <w:rPr>
          <w:color w:val="000000"/>
        </w:rPr>
        <w:t xml:space="preserve">. При размещении материалов у заборов и временных сооружений расстояние между ними и штабелями грузов должно быть не менее 1 м. Материалы и изделия в штабелях следует располагать таким образом, чтобы их заводские марки были обращены в сторону прохода или проезда, а монтажные петли располагались так, чтобы их удобно было </w:t>
      </w:r>
      <w:proofErr w:type="spellStart"/>
      <w:r>
        <w:rPr>
          <w:color w:val="000000"/>
        </w:rPr>
        <w:t>строповать</w:t>
      </w:r>
      <w:proofErr w:type="spellEnd"/>
      <w:r>
        <w:rPr>
          <w:color w:val="000000"/>
        </w:rPr>
        <w:t xml:space="preserve"> при разработке штабеля. Не допускается размещать грузы в проходах или проездах. Приваливать (опирать) материалы и изделия к заборам и элементам временных и капитальных сооружений категорически запрещается. Расстояние от штабелей грузов до бровок земляных выемок, котлованов, траншей должно быть не менее 1 м (рис. 1). 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 xml:space="preserve">При работе на штабелях высотой более 1,5 м необходимо применять переносные инвентарные площадки или лестницы. 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 xml:space="preserve">Способы укладки грузов в штабеля в соответствии с ГОСТ 12.3.009—76 должны обеспечивать: устойчивость штабелей, пакетов и грузов, находящихся в них; механизированную разборку штабеля и подъем груза с помощью грузозахватных устройств; безопасность работающих или около него; возможность нормального функционирования средств защиты работающих и пожарной техники; циркуляцию воздушных потоков при естественной или искусственной вентиляции закрытых складов; соблюдение требований к охранным зонам линий электропередач, узлам инженерных коммуникаций и энергосбережения. </w:t>
      </w:r>
    </w:p>
    <w:p w:rsidR="001D67AA" w:rsidRDefault="001D67AA" w:rsidP="001D67AA">
      <w:pPr>
        <w:pStyle w:val="a3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194304" cy="1749552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304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AA" w:rsidRDefault="001D67AA" w:rsidP="001D67AA">
      <w:r w:rsidRPr="001D67AA">
        <w:t xml:space="preserve">Рис. 2. Схема размещения штабелей грузов у железнодорожного или кранового пути 1 — </w:t>
      </w:r>
      <w:proofErr w:type="spellStart"/>
      <w:r w:rsidRPr="001D67AA">
        <w:t>гоповка</w:t>
      </w:r>
      <w:proofErr w:type="spellEnd"/>
      <w:r w:rsidRPr="001D67AA">
        <w:t xml:space="preserve"> рельса; 2 — прокладка; 3 — груз; 4 — подкладка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 xml:space="preserve">Материалы и изделия укладывают в штабеля на прокладки и подкладки, изготовляемые из бруса 100×100 мм или из бревен, опиленных с двух сторон. Прокладки и подкладки следует располагать в одной вертикальной плоскости. Толщина прокладок должна быть не менее 25 мм и превышать высоту монтажных петель изделия не менее, чем на 20 мм. Прокладки также должны быть одинаковой длины и не выступать за край изделий более, чем на 50 мм. Изделия в штабелях размещают так, чтобы исключить деформацию, загрязнение, порчу лицевых поверхностей. Грузы (кроме балласта, выгружаемого для путевых работ) при высоте штабеля до 1,2 м должны находиться от наружной грани ближайшего к грузу рельса железнодорожного или кранового пути на расстоянии не менее 2 м, а при большей высоте штабеля — не менее 2,5 м (рис. 2). 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 xml:space="preserve">Штабеля сыпучих грузов должны иметь крутизну откосов, соответствующую углу естественного откоса для грузов данного вида, или быть ограждены подпорными стенками. 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 xml:space="preserve">При укладке грузов (кроме сыпучих) должны быть приняты меры, предотвращающие их защемление или примерзание к поверхности площадки. 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 xml:space="preserve">Порядок складирования грузов и габариты штабелей устанавливает администрация предприятия, производящего работы по перемещению грузов кранами; при этом она руководствуется отраслевыми и всесоюзными правилами техники безопасности. 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 xml:space="preserve">Легковоспламеняющиеся и горючие материалы необходимо хранить в специальных помещениях в таре (бочках, бидонах) с герметическими закрывающимися крышками или пробками. 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 xml:space="preserve">Ядовитые вещества хранят в отдельных помещениях, удаленных от жилья, а также от зон ведения каких-либо работ. Места их хранения следует обозначать, вывешивая предупреждающие надписи как внутри помещения, так и снаружи. Пустую тару из-под ядовитых веществ нужно хранить в специально отведенных местах. 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 xml:space="preserve">Различные кислоты хранят в специальной таре (оплетенных бутылях) в закрытых помещениях. На каждой бутыли должна быть бирка с названием кислоты и указанием ее концентрации. 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 xml:space="preserve">Негашеную известь хранить на строительной площадке не разрешается. Гашеную известь хранят в известковых ямах, закрытых щитами из досок, с люками и ограждениями высотой до 1 м или в специальной таре. 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Взрывчатые вещества следует хранить, использовать и учитывать в соответствии с действующей Инструкцией о порядке хранения, использования и учета взрывчатых материалов. 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 xml:space="preserve">Баллоны со сжатыми газами и кислородом хранят в специальных закрытых и проветриваемых помещениях, изолированных от источников открытого пламени. Хранение в одном помещении барабанов с карбидом кальция и баллонов с кислородом, ацетиленом или коксовым газом запрещается. 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 xml:space="preserve">Стальные конструкции складируют в штабеля высотой не более 1,5 м, железобетонные и бетонные изделия — 2…2,5 м, лесоматериалы — не более 2 м. </w:t>
      </w:r>
    </w:p>
    <w:p w:rsidR="001D67AA" w:rsidRDefault="001D67AA" w:rsidP="001D67AA">
      <w:pPr>
        <w:pStyle w:val="a3"/>
        <w:rPr>
          <w:color w:val="000000"/>
        </w:rPr>
      </w:pPr>
      <w:r>
        <w:rPr>
          <w:color w:val="000000"/>
        </w:rPr>
        <w:t>Основные строительные материалы складируют следующим образом:</w:t>
      </w:r>
      <w:r>
        <w:rPr>
          <w:color w:val="000000"/>
        </w:rPr>
        <w:br/>
        <w:t>– кирпич в пакетах на поддонах — не более чем в два яруса, в контейнерах — в один ярус, без контейнеров и поддонов — в штабеля высотой не более 25 рядов при укладке плашмя и не более 13 рядов при укладке “на ребро” ; – асбестоцементные плиты, волнистые и плоские ас-</w:t>
      </w:r>
      <w:proofErr w:type="spellStart"/>
      <w:r>
        <w:rPr>
          <w:color w:val="000000"/>
        </w:rPr>
        <w:t>бестоцементные</w:t>
      </w:r>
      <w:proofErr w:type="spellEnd"/>
      <w:r>
        <w:rPr>
          <w:color w:val="000000"/>
        </w:rPr>
        <w:t xml:space="preserve"> листы — в пакеты высотой до 1 м;</w:t>
      </w:r>
      <w:r>
        <w:rPr>
          <w:color w:val="000000"/>
        </w:rPr>
        <w:br/>
        <w:t>– круглый лес — в штабеля высотой не более 1,5 м с прокладками между рядами и с установкой упоров против раскатывания; ширина штабеля должна быть меньше его высоты;</w:t>
      </w:r>
      <w:r>
        <w:rPr>
          <w:color w:val="000000"/>
        </w:rPr>
        <w:br/>
        <w:t>– пиломатериалы — в штабеля высотой до 2 м, (высота штабеля при прямой укладке должна быть не более половины его ширины, при перекрестной — не более ширины штабеля);</w:t>
      </w:r>
      <w:r>
        <w:rPr>
          <w:color w:val="000000"/>
        </w:rPr>
        <w:br/>
        <w:t xml:space="preserve">– прокатный металл (листовая сталь,, швеллеры, </w:t>
      </w:r>
      <w:proofErr w:type="spellStart"/>
      <w:r>
        <w:rPr>
          <w:color w:val="000000"/>
        </w:rPr>
        <w:t>двутавры</w:t>
      </w:r>
      <w:proofErr w:type="spellEnd"/>
      <w:r>
        <w:rPr>
          <w:color w:val="000000"/>
        </w:rPr>
        <w:t>, уголки, сортовая сталь и т.п.) – в штабеля или стеллажи высотой до 1,5 м с подкладками и прокладками;</w:t>
      </w:r>
      <w:r>
        <w:rPr>
          <w:color w:val="000000"/>
        </w:rPr>
        <w:br/>
        <w:t>– рулонные изоляционные материалы — вертикально на поддоны высотой не более, чем в два яруса;</w:t>
      </w:r>
      <w:r>
        <w:rPr>
          <w:color w:val="000000"/>
        </w:rPr>
        <w:br/>
        <w:t>– стальные трубы диаметром до 300 мм — в штабеля высотой до 3 м на прокладках и подкладках с концевыми упорами; диаметром более 300 мм — в штабеля высотой до 3 м в седло без прокладок. При этом нижний ряд укладывают на прокладки с установкой упоров против раскатывания;</w:t>
      </w:r>
      <w:r>
        <w:rPr>
          <w:color w:val="000000"/>
        </w:rPr>
        <w:br/>
        <w:t>– фундаментные плиты, блоки и блоки стен подвалов — в штабеля высотой не более 2,25 м на подкладках и прокладках, устанавливаемых на расстоянии 30…50 см от торцов изделий;</w:t>
      </w:r>
      <w:r>
        <w:rPr>
          <w:color w:val="000000"/>
        </w:rPr>
        <w:br/>
        <w:t>– ригели (прогоны) высотой до 600 мм — в штабеля, не более 3 рядов по высоте, с подкладками и прокладками, располагаемых на расстоянии 0,5…1 м от торцов; ригели верхнего ряда штабеля скрепляются Между собой проволокой за монтажные петли;</w:t>
      </w:r>
      <w:r>
        <w:rPr>
          <w:color w:val="000000"/>
        </w:rPr>
        <w:br/>
        <w:t>– колонны высотой на два-три этажа — в штабеля, до 4 рядов по высоте, общей высотой до 2 м; про-</w:t>
      </w:r>
      <w:proofErr w:type="spellStart"/>
      <w:r>
        <w:rPr>
          <w:color w:val="000000"/>
        </w:rPr>
        <w:t>к‘ладки</w:t>
      </w:r>
      <w:proofErr w:type="spellEnd"/>
      <w:r>
        <w:rPr>
          <w:color w:val="000000"/>
        </w:rPr>
        <w:t xml:space="preserve"> и подкладки устанавливают на расстоянии 1/5…1/6 длины колонны от торцов изделия; многоэтажные колонны (высотой более трех этажей) целесообразно складировать в один ряд;</w:t>
      </w:r>
      <w:r>
        <w:rPr>
          <w:color w:val="000000"/>
        </w:rPr>
        <w:br/>
        <w:t>– многопустотные плиты перекрытий и покрытий — в штабеля высотой не более 2,5 м до 8…10 рядов; прокладки и подкладки располагают на расстоянии 25…40 см от торцов перпендикулярно пустотам;</w:t>
      </w:r>
      <w:r>
        <w:rPr>
          <w:color w:val="000000"/>
        </w:rPr>
        <w:br/>
        <w:t xml:space="preserve">– лестничные марши — в штабеля ступенями вверх; высота штабелей — 5…6 рядов; прокладки и подкладки располагают на расстоянии 15…20 см от торцов; – лестничные площадки— в штабеля в горизонтальном положении не более чем в 4 ряда; </w:t>
      </w:r>
      <w:r>
        <w:rPr>
          <w:color w:val="000000"/>
        </w:rPr>
        <w:br/>
        <w:t>– прокладки и подкладки располагают на расстоянии 15…20 см от торцов. Лестничные марши, совмещенные с площадками, складируют в кассетах или с использованием упоров в положении “на ребро”;</w:t>
      </w:r>
      <w:r>
        <w:rPr>
          <w:color w:val="000000"/>
        </w:rPr>
        <w:br/>
        <w:t>– стеновые панели, перегородки, сплошные плоские плиты перекрытий крупнопанельных зданий — в вертикальном или слегка наклонном положении в специальных кассетах;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– перемычки — в штабеля высотой до 1,5 м; </w:t>
      </w:r>
      <w:r>
        <w:rPr>
          <w:color w:val="000000"/>
        </w:rPr>
        <w:br/>
        <w:t>– прокладки и подкладки устанавливают на расстоянии 20…40 см от торцов;</w:t>
      </w:r>
      <w:r>
        <w:rPr>
          <w:color w:val="000000"/>
        </w:rPr>
        <w:br/>
        <w:t xml:space="preserve">– фермы и балки покрытия высотой более 600 мм — в вертикальном положении с устройством вертикальных упоров, обеспечивающих устойчивость конструкций, и с установкой промежуточных прокладок между ними. </w:t>
      </w:r>
    </w:p>
    <w:p w:rsidR="001D67AA" w:rsidRDefault="001D67AA" w:rsidP="001D67AA">
      <w:r>
        <w:rPr>
          <w:noProof/>
          <w:lang w:eastAsia="ru-RU"/>
        </w:rPr>
        <w:drawing>
          <wp:inline distT="0" distB="0" distL="0" distR="0">
            <wp:extent cx="3810000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AA" w:rsidRDefault="001D67AA" w:rsidP="001D67AA">
      <w:pPr>
        <w:rPr>
          <w:color w:val="000000"/>
        </w:rPr>
      </w:pPr>
      <w:r>
        <w:rPr>
          <w:color w:val="000000"/>
        </w:rPr>
        <w:t xml:space="preserve">Рис. 3. Схемы складирования строительных материалов и </w:t>
      </w:r>
      <w:proofErr w:type="gramStart"/>
      <w:r>
        <w:rPr>
          <w:color w:val="000000"/>
        </w:rPr>
        <w:t>изделий</w:t>
      </w:r>
      <w:proofErr w:type="gramEnd"/>
      <w:r>
        <w:rPr>
          <w:color w:val="000000"/>
        </w:rPr>
        <w:t xml:space="preserve"> а — фундаментных плит; б — прогонов; в — пустотных плит покрытия; г — колонн; д — стеновых панелей; е — ферм; 1 — кассета; 2 — подкладки; 3 — прокладки; 4 — упор; 5 — металлическая опора</w:t>
      </w:r>
    </w:p>
    <w:p w:rsidR="001D67AA" w:rsidRDefault="001D67AA" w:rsidP="001D67AA">
      <w:r>
        <w:rPr>
          <w:color w:val="000000"/>
        </w:rPr>
        <w:t>Штабеля и отдельные конструкции располагают на строительной площадке с учетом технологической последовательности их подачи на монтаж и характеристики грузоподъемного механизма.</w:t>
      </w:r>
    </w:p>
    <w:sectPr w:rsidR="001D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0606"/>
    <w:multiLevelType w:val="hybridMultilevel"/>
    <w:tmpl w:val="ABB0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A7465"/>
    <w:multiLevelType w:val="hybridMultilevel"/>
    <w:tmpl w:val="250A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6039"/>
    <w:multiLevelType w:val="hybridMultilevel"/>
    <w:tmpl w:val="C576F098"/>
    <w:lvl w:ilvl="0" w:tplc="7A70759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587E1A92"/>
    <w:multiLevelType w:val="hybridMultilevel"/>
    <w:tmpl w:val="6D80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64394"/>
    <w:multiLevelType w:val="hybridMultilevel"/>
    <w:tmpl w:val="8708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AA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ABE"/>
    <w:rsid w:val="000F18FB"/>
    <w:rsid w:val="000F3D64"/>
    <w:rsid w:val="000F6354"/>
    <w:rsid w:val="000F680A"/>
    <w:rsid w:val="000F6F5C"/>
    <w:rsid w:val="000F6FB1"/>
    <w:rsid w:val="000F78AA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EF1"/>
    <w:rsid w:val="001C61DC"/>
    <w:rsid w:val="001D0741"/>
    <w:rsid w:val="001D13F1"/>
    <w:rsid w:val="001D67AA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A697B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4334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C3B"/>
    <w:rsid w:val="008213C5"/>
    <w:rsid w:val="0082274A"/>
    <w:rsid w:val="00826B31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67FE4"/>
    <w:rsid w:val="00C7053D"/>
    <w:rsid w:val="00C746B3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52A5"/>
    <w:rsid w:val="00D14ACD"/>
    <w:rsid w:val="00D17C27"/>
    <w:rsid w:val="00D213DF"/>
    <w:rsid w:val="00D221EE"/>
    <w:rsid w:val="00D23046"/>
    <w:rsid w:val="00D237F1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08C2E-E890-4A6F-8A15-59882127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2022-11-17T12:02:00Z</dcterms:created>
  <dcterms:modified xsi:type="dcterms:W3CDTF">2022-11-17T12:36:00Z</dcterms:modified>
</cp:coreProperties>
</file>